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84" w:rsidRPr="004A0F84" w:rsidRDefault="004A0F84" w:rsidP="004A0F84">
      <w:pPr>
        <w:shd w:val="clear" w:color="auto" w:fill="FFFFFF"/>
        <w:spacing w:after="130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bookmarkStart w:id="0" w:name="_GoBack"/>
      <w:bookmarkEnd w:id="0"/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A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20"/>
          <w:u w:val="single"/>
        </w:rPr>
        <w:t>research paper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is a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i/>
          <w:iCs/>
          <w:color w:val="333333"/>
          <w:sz w:val="20"/>
        </w:rPr>
        <w:t>primary source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...that is, it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20"/>
        </w:rPr>
        <w:t>reports the methods and results of an original study performed by the authors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.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The kind of study may vary (it could have been an experiment, survey, interview, etc.), but in all cases,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  <w:u w:val="single"/>
        </w:rPr>
        <w:t>raw data have been collected and analyzed by the authors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, and conclusions drawn from the results of that analysis.</w:t>
      </w:r>
    </w:p>
    <w:p w:rsidR="004A0F84" w:rsidRPr="004A0F84" w:rsidRDefault="004A0F84" w:rsidP="004A0F84">
      <w:pPr>
        <w:shd w:val="clear" w:color="auto" w:fill="FFFFFF"/>
        <w:spacing w:after="130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Research papers follow a particular format.  Look for: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 brief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 introduction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will often include a review of the existing literature on the topic studied, and explain the rationale of the author's study.  This is important because it demonstrates that the authors are aware of </w:t>
      </w:r>
      <w:r w:rsidR="000F4D0C" w:rsidRPr="004A0F84">
        <w:rPr>
          <w:rFonts w:ascii="Helvetica" w:eastAsia="Times New Roman" w:hAnsi="Helvetica" w:cs="Helvetica"/>
          <w:color w:val="333333"/>
          <w:sz w:val="18"/>
          <w:szCs w:val="18"/>
        </w:rPr>
        <w:t>existing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 studies, and are planning to contribute to this existing body of research in a meaningful way (that is, they're not just doing what others have already done).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methods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section, where authors </w:t>
      </w:r>
      <w:r w:rsidR="000F4D0C" w:rsidRPr="004A0F84">
        <w:rPr>
          <w:rFonts w:ascii="Helvetica" w:eastAsia="Times New Roman" w:hAnsi="Helvetica" w:cs="Helvetica"/>
          <w:color w:val="333333"/>
          <w:sz w:val="18"/>
          <w:szCs w:val="18"/>
        </w:rPr>
        <w:t>describe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 how they collected and analyzed data.  Statistical analyses are included.  This section is quite detailed, as it's important that other researchers be able to verify and/or replicate these methods.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results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section describes the outcomes of the data analysis.  Charts and graphs illustrating the results are typically included.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In the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discussion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, authors will explain their interpretation of their results and theorize on their importance to existing and future research.</w:t>
      </w:r>
    </w:p>
    <w:p w:rsidR="004A0F84" w:rsidRPr="000F4D0C" w:rsidRDefault="004A0F84" w:rsidP="000F4D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References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or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works cited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are always included.  These are the articles and books that the authors drew upon to plan their study and to support their discussion.</w:t>
      </w:r>
      <w:r w:rsidR="007946C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2E6E72" w:rsidRPr="000F4D0C" w:rsidRDefault="004A0F84" w:rsidP="000F4D0C">
      <w:pPr>
        <w:shd w:val="clear" w:color="auto" w:fill="FFFFFF"/>
        <w:spacing w:after="130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A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20"/>
          <w:u w:val="single"/>
        </w:rPr>
        <w:t>review article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is a</w:t>
      </w:r>
      <w:r w:rsidRPr="004A0F84">
        <w:rPr>
          <w:rFonts w:ascii="Helvetica" w:eastAsia="Times New Roman" w:hAnsi="Helvetica" w:cs="Helvetica"/>
          <w:i/>
          <w:iCs/>
          <w:color w:val="333333"/>
          <w:sz w:val="20"/>
        </w:rPr>
        <w:t> secondary source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...it is written about other articles, and does not report original research of its own. 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Review articles are very important, as they draw upon the articles that they review to suggest new research directions, to strengthen support for existing theories and/or identify patterns among </w:t>
      </w:r>
      <w:r w:rsidR="000F4D0C" w:rsidRPr="004A0F84">
        <w:rPr>
          <w:rFonts w:ascii="Helvetica" w:eastAsia="Times New Roman" w:hAnsi="Helvetica" w:cs="Helvetica"/>
          <w:color w:val="333333"/>
          <w:sz w:val="18"/>
          <w:szCs w:val="18"/>
        </w:rPr>
        <w:t>existing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 research studies. 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 xml:space="preserve">For student researchers, review articles provide a great overview of the </w:t>
      </w:r>
      <w:r w:rsidR="000F4D0C" w:rsidRPr="004A0F84">
        <w:rPr>
          <w:rFonts w:ascii="Helvetica" w:eastAsia="Times New Roman" w:hAnsi="Helvetica" w:cs="Helvetica"/>
          <w:b/>
          <w:bCs/>
          <w:color w:val="333333"/>
          <w:sz w:val="18"/>
        </w:rPr>
        <w:t>existing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 xml:space="preserve"> literature on a topic.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  If you find a literature review that fits your topic, take a look at its references/works cited list for leads on other relevant articles and books!</w:t>
      </w:r>
    </w:p>
    <w:sectPr w:rsidR="002E6E72" w:rsidRPr="000F4D0C" w:rsidSect="002E6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74C0"/>
    <w:multiLevelType w:val="multilevel"/>
    <w:tmpl w:val="72D4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0F202F"/>
    <w:multiLevelType w:val="multilevel"/>
    <w:tmpl w:val="E922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A803B5"/>
    <w:multiLevelType w:val="multilevel"/>
    <w:tmpl w:val="DF18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84"/>
    <w:rsid w:val="000F4D0C"/>
    <w:rsid w:val="002E6E72"/>
    <w:rsid w:val="004A0F84"/>
    <w:rsid w:val="0079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A0F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A0F8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A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A0F84"/>
  </w:style>
  <w:style w:type="character" w:styleId="Strong">
    <w:name w:val="Strong"/>
    <w:basedOn w:val="DefaultParagraphFont"/>
    <w:uiPriority w:val="22"/>
    <w:qFormat/>
    <w:rsid w:val="004A0F84"/>
    <w:rPr>
      <w:b/>
      <w:bCs/>
    </w:rPr>
  </w:style>
  <w:style w:type="character" w:styleId="Emphasis">
    <w:name w:val="Emphasis"/>
    <w:basedOn w:val="DefaultParagraphFont"/>
    <w:uiPriority w:val="20"/>
    <w:qFormat/>
    <w:rsid w:val="004A0F8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A0F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A0F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A0F8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A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A0F84"/>
  </w:style>
  <w:style w:type="character" w:styleId="Strong">
    <w:name w:val="Strong"/>
    <w:basedOn w:val="DefaultParagraphFont"/>
    <w:uiPriority w:val="22"/>
    <w:qFormat/>
    <w:rsid w:val="004A0F84"/>
    <w:rPr>
      <w:b/>
      <w:bCs/>
    </w:rPr>
  </w:style>
  <w:style w:type="character" w:styleId="Emphasis">
    <w:name w:val="Emphasis"/>
    <w:basedOn w:val="DefaultParagraphFont"/>
    <w:uiPriority w:val="20"/>
    <w:qFormat/>
    <w:rsid w:val="004A0F8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A0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Dr. Asif</cp:lastModifiedBy>
  <cp:revision>2</cp:revision>
  <dcterms:created xsi:type="dcterms:W3CDTF">2020-04-01T09:11:00Z</dcterms:created>
  <dcterms:modified xsi:type="dcterms:W3CDTF">2020-04-01T09:11:00Z</dcterms:modified>
</cp:coreProperties>
</file>